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C0" w:rsidRDefault="00E46079" w:rsidP="00E46079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12794739" wp14:editId="51AE122C">
            <wp:extent cx="5514975" cy="120609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uola compl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072" cy="121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079" w:rsidRDefault="00E46079" w:rsidP="00DA7C91">
      <w:pPr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:rsidR="00E46079" w:rsidRDefault="00E46079" w:rsidP="00DA7C91">
      <w:pPr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:rsidR="00E46079" w:rsidRDefault="00E46079" w:rsidP="00DA7C91">
      <w:pPr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</w:p>
    <w:p w:rsidR="00DA7C91" w:rsidRPr="00AB3A13" w:rsidRDefault="00DA7C91" w:rsidP="00DA7C91">
      <w:pPr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AB3A13">
        <w:rPr>
          <w:rFonts w:ascii="Verdana" w:hAnsi="Verdana"/>
          <w:b/>
          <w:bCs/>
          <w:sz w:val="22"/>
          <w:szCs w:val="22"/>
        </w:rPr>
        <w:t>SCHEDA PER LA CERTIFICAZIONE DELLE COMPETENZE</w:t>
      </w:r>
    </w:p>
    <w:p w:rsidR="00DA7C91" w:rsidRPr="00AB3A13" w:rsidRDefault="00DA7C91" w:rsidP="00DA7C91">
      <w:pPr>
        <w:jc w:val="center"/>
        <w:textAlignment w:val="baseline"/>
        <w:rPr>
          <w:rFonts w:ascii="Verdana" w:hAnsi="Verdana"/>
          <w:b/>
          <w:bCs/>
          <w:sz w:val="22"/>
          <w:szCs w:val="22"/>
        </w:rPr>
      </w:pPr>
      <w:r w:rsidRPr="00AB3A13">
        <w:rPr>
          <w:rFonts w:ascii="Verdana" w:hAnsi="Verdana"/>
          <w:b/>
          <w:bCs/>
          <w:sz w:val="22"/>
          <w:szCs w:val="22"/>
        </w:rPr>
        <w:t>AL TERMINE DEL PRIMO CICLO DI ISTRUZIONE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/>
          <w:bCs/>
        </w:rPr>
      </w:pPr>
    </w:p>
    <w:p w:rsidR="00DA7C91" w:rsidRPr="000D0816" w:rsidRDefault="00E46079" w:rsidP="00DA7C91">
      <w:pPr>
        <w:jc w:val="center"/>
        <w:textAlignment w:val="baseline"/>
        <w:rPr>
          <w:rFonts w:ascii="Verdana" w:hAnsi="Verdana"/>
          <w:b/>
          <w:bCs/>
        </w:rPr>
      </w:pPr>
      <w:r w:rsidRPr="000D0816">
        <w:rPr>
          <w:rFonts w:ascii="Verdana" w:hAnsi="Verdana"/>
          <w:b/>
          <w:bCs/>
        </w:rPr>
        <w:t>IL DIRIGENTE SCOLASTICO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  <w:r w:rsidRPr="000D0816">
        <w:rPr>
          <w:rFonts w:ascii="Verdana" w:hAnsi="Verdana"/>
          <w:bCs/>
        </w:rPr>
        <w:t>Visti gli atti d’ufficio relativi alle valutazioni espresse dagli insegnanti e ai giudizi definiti dal Consiglio di classe in sede di scrutinio finale;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  <w:proofErr w:type="gramStart"/>
      <w:r w:rsidRPr="000D0816">
        <w:rPr>
          <w:rFonts w:ascii="Verdana" w:hAnsi="Verdana"/>
          <w:bCs/>
        </w:rPr>
        <w:t>tenuto</w:t>
      </w:r>
      <w:proofErr w:type="gramEnd"/>
      <w:r w:rsidRPr="000D0816">
        <w:rPr>
          <w:rFonts w:ascii="Verdana" w:hAnsi="Verdana"/>
          <w:bCs/>
        </w:rPr>
        <w:t xml:space="preserve"> conto del percorso scolastico ed in riferimento al Profilo dello studente; 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</w:p>
    <w:p w:rsidR="00DA7C91" w:rsidRPr="000D0816" w:rsidRDefault="00DA7C91" w:rsidP="00DA7C91">
      <w:pPr>
        <w:jc w:val="center"/>
        <w:textAlignment w:val="baseline"/>
        <w:rPr>
          <w:rFonts w:ascii="Verdana" w:hAnsi="Verdana"/>
          <w:b/>
          <w:bCs/>
        </w:rPr>
      </w:pPr>
      <w:r w:rsidRPr="000D0816">
        <w:rPr>
          <w:rFonts w:ascii="Verdana" w:hAnsi="Verdana"/>
          <w:b/>
          <w:bCs/>
        </w:rPr>
        <w:t>CERTIFICA</w:t>
      </w:r>
    </w:p>
    <w:p w:rsidR="00DA7C91" w:rsidRDefault="00DA7C91" w:rsidP="00DA7C91">
      <w:pPr>
        <w:jc w:val="both"/>
        <w:textAlignment w:val="baseline"/>
        <w:rPr>
          <w:rFonts w:ascii="Verdana" w:hAnsi="Verdana"/>
          <w:bCs/>
        </w:rPr>
      </w:pPr>
      <w:proofErr w:type="gramStart"/>
      <w:r w:rsidRPr="000D0816">
        <w:rPr>
          <w:rFonts w:ascii="Verdana" w:hAnsi="Verdana"/>
          <w:bCs/>
        </w:rPr>
        <w:t>che</w:t>
      </w:r>
      <w:proofErr w:type="gramEnd"/>
      <w:r w:rsidRPr="000D0816">
        <w:rPr>
          <w:rFonts w:ascii="Verdana" w:hAnsi="Verdana"/>
          <w:bCs/>
        </w:rPr>
        <w:t xml:space="preserve"> l’alunn</w:t>
      </w:r>
      <w:r w:rsidRPr="000D0816">
        <w:rPr>
          <w:rFonts w:ascii="Verdana" w:hAnsi="Verdana"/>
          <w:bCs/>
        </w:rPr>
        <w:fldChar w:fldCharType="begin"/>
      </w:r>
      <w:r w:rsidRPr="000D0816">
        <w:rPr>
          <w:rFonts w:ascii="Verdana" w:hAnsi="Verdana"/>
          <w:bCs/>
        </w:rPr>
        <w:instrText xml:space="preserve"> MERGEFIELD F4 </w:instrText>
      </w:r>
      <w:r w:rsidRPr="000D0816">
        <w:rPr>
          <w:rFonts w:ascii="Verdana" w:hAnsi="Verdana"/>
          <w:bCs/>
        </w:rPr>
        <w:fldChar w:fldCharType="separate"/>
      </w:r>
      <w:r w:rsidRPr="000D0816">
        <w:rPr>
          <w:rFonts w:ascii="Verdana" w:hAnsi="Verdana"/>
          <w:bCs/>
        </w:rPr>
        <w:t>o</w:t>
      </w:r>
      <w:r w:rsidRPr="000D0816">
        <w:rPr>
          <w:rFonts w:ascii="Verdana" w:hAnsi="Verdana"/>
          <w:bCs/>
        </w:rPr>
        <w:fldChar w:fldCharType="end"/>
      </w:r>
      <w:r>
        <w:rPr>
          <w:rFonts w:ascii="Verdana" w:hAnsi="Verdana"/>
          <w:bCs/>
        </w:rPr>
        <w:t xml:space="preserve"> _____________________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  <w:r w:rsidRPr="000D0816">
        <w:rPr>
          <w:rFonts w:ascii="Verdana" w:hAnsi="Verdana"/>
          <w:bCs/>
        </w:rPr>
        <w:t xml:space="preserve"> </w:t>
      </w:r>
    </w:p>
    <w:p w:rsidR="00DA7C91" w:rsidRDefault="00DA7C91" w:rsidP="00DA7C91">
      <w:pPr>
        <w:jc w:val="both"/>
        <w:textAlignment w:val="baseline"/>
        <w:rPr>
          <w:rFonts w:ascii="Verdana" w:hAnsi="Verdana"/>
          <w:bCs/>
        </w:rPr>
      </w:pPr>
      <w:proofErr w:type="gramStart"/>
      <w:r w:rsidRPr="000D0816">
        <w:rPr>
          <w:rFonts w:ascii="Verdana" w:hAnsi="Verdana"/>
          <w:bCs/>
        </w:rPr>
        <w:t>nat</w:t>
      </w:r>
      <w:proofErr w:type="gramEnd"/>
      <w:r w:rsidRPr="000D0816">
        <w:rPr>
          <w:rFonts w:ascii="Verdana" w:hAnsi="Verdana"/>
          <w:bCs/>
        </w:rPr>
        <w:fldChar w:fldCharType="begin"/>
      </w:r>
      <w:r w:rsidRPr="000D0816">
        <w:rPr>
          <w:rFonts w:ascii="Verdana" w:hAnsi="Verdana"/>
          <w:bCs/>
        </w:rPr>
        <w:instrText xml:space="preserve"> MERGEFIELD F4 </w:instrText>
      </w:r>
      <w:r w:rsidRPr="000D0816">
        <w:rPr>
          <w:rFonts w:ascii="Verdana" w:hAnsi="Verdana"/>
          <w:bCs/>
        </w:rPr>
        <w:fldChar w:fldCharType="separate"/>
      </w:r>
      <w:r w:rsidRPr="000D0816">
        <w:rPr>
          <w:rFonts w:ascii="Verdana" w:hAnsi="Verdana"/>
          <w:bCs/>
        </w:rPr>
        <w:t>o</w:t>
      </w:r>
      <w:r w:rsidRPr="000D0816">
        <w:rPr>
          <w:rFonts w:ascii="Verdana" w:hAnsi="Verdana"/>
          <w:bCs/>
        </w:rPr>
        <w:fldChar w:fldCharType="end"/>
      </w:r>
      <w:r w:rsidRPr="000D0816">
        <w:rPr>
          <w:rFonts w:ascii="Verdana" w:hAnsi="Verdana"/>
          <w:bCs/>
        </w:rPr>
        <w:t xml:space="preserve"> a</w:t>
      </w:r>
      <w:r>
        <w:rPr>
          <w:rFonts w:ascii="Verdana" w:hAnsi="Verdana"/>
          <w:bCs/>
        </w:rPr>
        <w:t xml:space="preserve"> ____________             </w:t>
      </w:r>
      <w:r w:rsidRPr="000D0816">
        <w:rPr>
          <w:rFonts w:ascii="Verdana" w:hAnsi="Verdana"/>
          <w:bCs/>
        </w:rPr>
        <w:t xml:space="preserve">  </w:t>
      </w:r>
      <w:r w:rsidRPr="000D0816">
        <w:rPr>
          <w:rFonts w:ascii="Verdana" w:hAnsi="Verdana"/>
          <w:bCs/>
        </w:rPr>
        <w:tab/>
        <w:t>il</w:t>
      </w:r>
      <w:r>
        <w:rPr>
          <w:rFonts w:ascii="Verdana" w:hAnsi="Verdana"/>
          <w:bCs/>
        </w:rPr>
        <w:t>_______________</w:t>
      </w:r>
      <w:r w:rsidRPr="000D0816">
        <w:rPr>
          <w:rFonts w:ascii="Verdana" w:hAnsi="Verdana"/>
          <w:bCs/>
        </w:rPr>
        <w:t>,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  <w:r w:rsidRPr="000D0816">
        <w:rPr>
          <w:rFonts w:ascii="Verdana" w:hAnsi="Verdana"/>
          <w:bCs/>
        </w:rPr>
        <w:t xml:space="preserve"> </w:t>
      </w:r>
    </w:p>
    <w:p w:rsidR="00DA7C91" w:rsidRPr="000D0816" w:rsidRDefault="00DA7C91" w:rsidP="00B53E00">
      <w:pPr>
        <w:jc w:val="both"/>
        <w:textAlignment w:val="baseline"/>
        <w:rPr>
          <w:rFonts w:ascii="Verdana" w:hAnsi="Verdana"/>
          <w:bCs/>
        </w:rPr>
      </w:pPr>
      <w:proofErr w:type="gramStart"/>
      <w:r w:rsidRPr="000D0816">
        <w:rPr>
          <w:rFonts w:ascii="Verdana" w:hAnsi="Verdana"/>
          <w:bCs/>
        </w:rPr>
        <w:t>ha</w:t>
      </w:r>
      <w:proofErr w:type="gramEnd"/>
      <w:r w:rsidRPr="000D0816">
        <w:rPr>
          <w:rFonts w:ascii="Verdana" w:hAnsi="Verdana"/>
          <w:bCs/>
        </w:rPr>
        <w:t xml:space="preserve"> frequentato nell’anno scolastico 201</w:t>
      </w:r>
      <w:r w:rsidR="00B53E00">
        <w:rPr>
          <w:rFonts w:ascii="Verdana" w:hAnsi="Verdana"/>
          <w:bCs/>
        </w:rPr>
        <w:t>6</w:t>
      </w:r>
      <w:r w:rsidRPr="000D0816">
        <w:rPr>
          <w:rFonts w:ascii="Verdana" w:hAnsi="Verdana"/>
          <w:bCs/>
        </w:rPr>
        <w:t xml:space="preserve"> / 201</w:t>
      </w:r>
      <w:r w:rsidR="00B53E00">
        <w:rPr>
          <w:rFonts w:ascii="Verdana" w:hAnsi="Verdana"/>
          <w:bCs/>
        </w:rPr>
        <w:t>7</w:t>
      </w:r>
      <w:r w:rsidRPr="000D0816">
        <w:rPr>
          <w:rFonts w:ascii="Verdana" w:hAnsi="Verdana"/>
          <w:bCs/>
        </w:rPr>
        <w:t xml:space="preserve"> la classe </w:t>
      </w:r>
      <w:r w:rsidRPr="000D0816">
        <w:rPr>
          <w:rFonts w:ascii="Verdana" w:hAnsi="Verdana"/>
          <w:bCs/>
        </w:rPr>
        <w:fldChar w:fldCharType="begin"/>
      </w:r>
      <w:r w:rsidRPr="000D0816">
        <w:rPr>
          <w:rFonts w:ascii="Verdana" w:hAnsi="Verdana"/>
          <w:bCs/>
        </w:rPr>
        <w:instrText xml:space="preserve"> MERGEFIELD Classe </w:instrText>
      </w:r>
      <w:r w:rsidRPr="000D0816">
        <w:rPr>
          <w:rFonts w:ascii="Verdana" w:hAnsi="Verdana"/>
          <w:bCs/>
        </w:rPr>
        <w:fldChar w:fldCharType="separate"/>
      </w:r>
      <w:r w:rsidRPr="000D0816">
        <w:rPr>
          <w:rFonts w:ascii="Verdana" w:hAnsi="Verdana"/>
          <w:bCs/>
        </w:rPr>
        <w:t>3</w:t>
      </w:r>
      <w:r w:rsidRPr="000D0816">
        <w:rPr>
          <w:rFonts w:ascii="Verdana" w:hAnsi="Verdana"/>
          <w:bCs/>
        </w:rPr>
        <w:fldChar w:fldCharType="end"/>
      </w:r>
      <w:r w:rsidRPr="000D0816">
        <w:rPr>
          <w:rFonts w:ascii="Verdana" w:hAnsi="Verdana"/>
          <w:bCs/>
        </w:rPr>
        <w:t xml:space="preserve"> sez.</w:t>
      </w:r>
      <w:r>
        <w:rPr>
          <w:rFonts w:ascii="Verdana" w:hAnsi="Verdana"/>
          <w:bCs/>
        </w:rPr>
        <w:t>___</w:t>
      </w:r>
      <w:r w:rsidRPr="000D0816">
        <w:rPr>
          <w:rFonts w:ascii="Verdana" w:hAnsi="Verdana"/>
          <w:bCs/>
        </w:rPr>
        <w:t>, con orario settimanale di 30 ore;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  <w:proofErr w:type="gramStart"/>
      <w:r w:rsidRPr="000D0816">
        <w:rPr>
          <w:rFonts w:ascii="Verdana" w:hAnsi="Verdana"/>
          <w:bCs/>
        </w:rPr>
        <w:t>ha</w:t>
      </w:r>
      <w:proofErr w:type="gramEnd"/>
      <w:r w:rsidRPr="000D0816">
        <w:rPr>
          <w:rFonts w:ascii="Verdana" w:hAnsi="Verdana"/>
          <w:bCs/>
        </w:rPr>
        <w:t xml:space="preserve"> raggiunto i livelli di competenza di seguito illustrati.</w:t>
      </w: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</w:p>
    <w:p w:rsidR="00DA7C91" w:rsidRPr="000D0816" w:rsidRDefault="00DA7C91" w:rsidP="00DA7C91">
      <w:pPr>
        <w:jc w:val="both"/>
        <w:textAlignment w:val="baseline"/>
        <w:rPr>
          <w:rFonts w:ascii="Verdana" w:hAnsi="Verdana"/>
          <w:bCs/>
        </w:rPr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144"/>
        <w:gridCol w:w="1238"/>
        <w:gridCol w:w="8338"/>
        <w:gridCol w:w="559"/>
      </w:tblGrid>
      <w:tr w:rsidR="00DA7C91" w:rsidRPr="000D0816" w:rsidTr="00301AFE">
        <w:trPr>
          <w:gridAfter w:val="1"/>
          <w:wAfter w:w="559" w:type="dxa"/>
          <w:trHeight w:val="151"/>
        </w:trPr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DA7C91" w:rsidRPr="000D0816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</w:rPr>
            </w:pPr>
            <w:r w:rsidRPr="000D0816">
              <w:rPr>
                <w:rFonts w:ascii="Verdana" w:hAnsi="Verdana"/>
                <w:b/>
                <w:bCs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DA7C91" w:rsidRPr="000D0816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</w:rPr>
            </w:pPr>
            <w:r w:rsidRPr="000D0816">
              <w:rPr>
                <w:rFonts w:ascii="Verdana" w:hAnsi="Verdana"/>
                <w:b/>
                <w:bCs/>
              </w:rPr>
              <w:t>Indicatori esplicativi</w:t>
            </w:r>
          </w:p>
        </w:tc>
      </w:tr>
      <w:tr w:rsidR="00DA7C91" w:rsidRPr="000D0816" w:rsidTr="00301AFE">
        <w:trPr>
          <w:gridAfter w:val="1"/>
          <w:wAfter w:w="559" w:type="dxa"/>
          <w:trHeight w:val="326"/>
        </w:trPr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160C60" w:rsidRPr="00160C60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A – Avanzato</w:t>
            </w:r>
          </w:p>
          <w:p w:rsidR="00160C60" w:rsidRPr="00160C60" w:rsidRDefault="00160C60" w:rsidP="00DA0DDF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(9-</w:t>
            </w:r>
            <w:r w:rsidR="00DA0DDF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  <w:r w:rsidRPr="00160C6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0/decimi)</w:t>
            </w:r>
          </w:p>
          <w:p w:rsidR="00DA7C91" w:rsidRPr="000D0816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</w:rPr>
            </w:pPr>
            <w:r w:rsidRPr="000D0816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DA7C91" w:rsidRDefault="00DA7C91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  <w:r w:rsidRPr="000D0816">
              <w:rPr>
                <w:rFonts w:ascii="Verdana" w:hAnsi="Verdana"/>
                <w:bCs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  <w:p w:rsidR="00E46079" w:rsidRPr="000D0816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</w:tc>
      </w:tr>
      <w:tr w:rsidR="00DA7C91" w:rsidRPr="000D0816" w:rsidTr="00301AFE">
        <w:trPr>
          <w:gridAfter w:val="1"/>
          <w:wAfter w:w="559" w:type="dxa"/>
        </w:trPr>
        <w:tc>
          <w:tcPr>
            <w:tcW w:w="1382" w:type="dxa"/>
            <w:gridSpan w:val="2"/>
          </w:tcPr>
          <w:p w:rsidR="00160C60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  <w:p w:rsidR="00160C60" w:rsidRDefault="00160C60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(8/decimi)</w:t>
            </w:r>
          </w:p>
          <w:p w:rsidR="00DA7C91" w:rsidRPr="00160C60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338" w:type="dxa"/>
          </w:tcPr>
          <w:p w:rsidR="00DA7C91" w:rsidRDefault="00DA7C91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  <w:r w:rsidRPr="000D0816">
              <w:rPr>
                <w:rFonts w:ascii="Verdana" w:hAnsi="Verdana"/>
                <w:bCs/>
              </w:rPr>
              <w:t>L’alunno/a svolge compiti e risolve problemi in situazioni nuove, compie scelte consapevoli, mostrando di saper utilizzare le conoscenze e le abilità acquisite.</w:t>
            </w:r>
          </w:p>
          <w:p w:rsidR="00E46079" w:rsidRPr="000D0816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</w:tc>
      </w:tr>
      <w:tr w:rsidR="00DA7C91" w:rsidRPr="000D0816" w:rsidTr="00301AFE">
        <w:trPr>
          <w:gridAfter w:val="1"/>
          <w:wAfter w:w="559" w:type="dxa"/>
        </w:trPr>
        <w:tc>
          <w:tcPr>
            <w:tcW w:w="1382" w:type="dxa"/>
            <w:gridSpan w:val="2"/>
          </w:tcPr>
          <w:p w:rsidR="00F72680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</w:rPr>
            </w:pPr>
            <w:r w:rsidRPr="000D0816">
              <w:rPr>
                <w:rFonts w:ascii="Verdana" w:hAnsi="Verdana"/>
                <w:b/>
                <w:bCs/>
                <w:i/>
                <w:iCs/>
              </w:rPr>
              <w:t xml:space="preserve">C </w:t>
            </w:r>
            <w:r w:rsidR="00F72680">
              <w:rPr>
                <w:rFonts w:ascii="Verdana" w:hAnsi="Verdana"/>
                <w:b/>
                <w:bCs/>
                <w:i/>
                <w:iCs/>
              </w:rPr>
              <w:t xml:space="preserve">             </w:t>
            </w:r>
            <w:r w:rsidRPr="000D0816">
              <w:rPr>
                <w:rFonts w:ascii="Verdana" w:hAnsi="Verdana"/>
                <w:b/>
                <w:bCs/>
                <w:i/>
                <w:iCs/>
              </w:rPr>
              <w:t xml:space="preserve">– </w:t>
            </w:r>
          </w:p>
          <w:p w:rsidR="00DA7C91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</w:rPr>
            </w:pPr>
            <w:r w:rsidRPr="000D0816">
              <w:rPr>
                <w:rFonts w:ascii="Verdana" w:hAnsi="Verdana"/>
                <w:b/>
                <w:bCs/>
                <w:i/>
                <w:iCs/>
              </w:rPr>
              <w:t>Base</w:t>
            </w:r>
          </w:p>
          <w:p w:rsidR="00160C60" w:rsidRPr="00160C60" w:rsidRDefault="00160C60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(7/decimi)</w:t>
            </w:r>
          </w:p>
        </w:tc>
        <w:tc>
          <w:tcPr>
            <w:tcW w:w="8338" w:type="dxa"/>
          </w:tcPr>
          <w:p w:rsidR="00DA7C91" w:rsidRDefault="00DA7C91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  <w:r w:rsidRPr="000D0816">
              <w:rPr>
                <w:rFonts w:ascii="Verdana" w:hAnsi="Verdana"/>
                <w:bCs/>
              </w:rPr>
              <w:t>L’alunno/a svolge compiti semplici anche in situazioni nuove, mostrando di possedere conoscenze e abilità fondamentali e di saper applicare basilari regole e procedure apprese.</w:t>
            </w:r>
          </w:p>
          <w:p w:rsidR="00E46079" w:rsidRPr="000D0816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</w:tc>
      </w:tr>
      <w:tr w:rsidR="00DA7C91" w:rsidRPr="000D0816" w:rsidTr="00301AFE">
        <w:trPr>
          <w:gridAfter w:val="1"/>
          <w:wAfter w:w="559" w:type="dxa"/>
        </w:trPr>
        <w:tc>
          <w:tcPr>
            <w:tcW w:w="1382" w:type="dxa"/>
            <w:gridSpan w:val="2"/>
          </w:tcPr>
          <w:p w:rsidR="00F72680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</w:rPr>
            </w:pPr>
            <w:r w:rsidRPr="000D0816">
              <w:rPr>
                <w:rFonts w:ascii="Verdana" w:hAnsi="Verdana"/>
                <w:b/>
                <w:bCs/>
                <w:i/>
                <w:iCs/>
              </w:rPr>
              <w:t xml:space="preserve">D </w:t>
            </w:r>
            <w:r w:rsidR="00F72680">
              <w:rPr>
                <w:rFonts w:ascii="Verdana" w:hAnsi="Verdana"/>
                <w:b/>
                <w:bCs/>
                <w:i/>
                <w:iCs/>
              </w:rPr>
              <w:t xml:space="preserve">             </w:t>
            </w:r>
            <w:r w:rsidRPr="000D0816">
              <w:rPr>
                <w:rFonts w:ascii="Verdana" w:hAnsi="Verdana"/>
                <w:b/>
                <w:bCs/>
                <w:i/>
                <w:iCs/>
              </w:rPr>
              <w:t xml:space="preserve">– </w:t>
            </w:r>
          </w:p>
          <w:p w:rsidR="00DA7C91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</w:rPr>
            </w:pPr>
            <w:r w:rsidRPr="000D0816">
              <w:rPr>
                <w:rFonts w:ascii="Verdana" w:hAnsi="Verdana"/>
                <w:b/>
                <w:bCs/>
                <w:i/>
                <w:iCs/>
              </w:rPr>
              <w:t>Iniziale</w:t>
            </w:r>
          </w:p>
          <w:p w:rsidR="00160C60" w:rsidRPr="00160C60" w:rsidRDefault="00160C60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160C60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(6/decimi)</w:t>
            </w:r>
          </w:p>
        </w:tc>
        <w:tc>
          <w:tcPr>
            <w:tcW w:w="8338" w:type="dxa"/>
          </w:tcPr>
          <w:p w:rsidR="00E46079" w:rsidRDefault="00DA7C91" w:rsidP="00E46079">
            <w:pPr>
              <w:jc w:val="both"/>
              <w:textAlignment w:val="baseline"/>
              <w:rPr>
                <w:rFonts w:ascii="Verdana" w:hAnsi="Verdana"/>
                <w:bCs/>
              </w:rPr>
            </w:pPr>
            <w:r w:rsidRPr="000D0816">
              <w:rPr>
                <w:rFonts w:ascii="Verdana" w:hAnsi="Verdana"/>
                <w:bCs/>
              </w:rPr>
              <w:t>L’alunno/a, se opportunamente guidato/a, svolge compiti semplici in situazioni note.</w:t>
            </w: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E46079" w:rsidRDefault="00E46079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  <w:p w:rsidR="00DA7C91" w:rsidRPr="000D0816" w:rsidRDefault="00DA7C91" w:rsidP="00301AFE">
            <w:pPr>
              <w:jc w:val="both"/>
              <w:textAlignment w:val="baseline"/>
              <w:rPr>
                <w:rFonts w:ascii="Verdana" w:hAnsi="Verdana"/>
                <w:bCs/>
              </w:rPr>
            </w:pPr>
          </w:p>
        </w:tc>
      </w:tr>
      <w:tr w:rsidR="00DA7C91" w:rsidRPr="00E46079" w:rsidTr="0030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4" w:type="dxa"/>
        </w:trPr>
        <w:tc>
          <w:tcPr>
            <w:tcW w:w="10135" w:type="dxa"/>
            <w:gridSpan w:val="3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Profilo delle competenze </w:t>
            </w:r>
          </w:p>
        </w:tc>
      </w:tr>
    </w:tbl>
    <w:p w:rsidR="00DA7C91" w:rsidRPr="00E46079" w:rsidRDefault="00DA7C91" w:rsidP="00DA7C91">
      <w:pPr>
        <w:jc w:val="both"/>
        <w:textAlignment w:val="baseline"/>
        <w:rPr>
          <w:rFonts w:ascii="Verdana" w:hAnsi="Verdana"/>
          <w:bCs/>
          <w:sz w:val="18"/>
          <w:szCs w:val="18"/>
        </w:rPr>
      </w:pPr>
    </w:p>
    <w:tbl>
      <w:tblPr>
        <w:tblW w:w="1013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2"/>
        <w:gridCol w:w="1843"/>
      </w:tblGrid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competenze</w:t>
            </w:r>
            <w:proofErr w:type="gram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 linguistico espressive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Lingua Italiana </w:t>
            </w:r>
          </w:p>
          <w:p w:rsidR="00DA7C91" w:rsidRPr="00E46079" w:rsidRDefault="00DA7C91" w:rsidP="00DA7C91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gli strumenti espressivi ed argomentativi indispensabili per gestire l’interazione comunicativa verbale in vari contesti.</w:t>
            </w:r>
          </w:p>
          <w:p w:rsidR="00DA7C91" w:rsidRPr="00E46079" w:rsidRDefault="00DA7C91" w:rsidP="00DA7C91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Legge comprende e interpreta testi scritti di vario tipo.</w:t>
            </w:r>
          </w:p>
          <w:p w:rsidR="00DA7C91" w:rsidRPr="00E46079" w:rsidRDefault="00DA7C91" w:rsidP="00DA7C91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Produce testi di vario tipo in relazione ai differenti scopi comunicativi.</w:t>
            </w:r>
          </w:p>
          <w:p w:rsidR="00DA7C91" w:rsidRPr="00E46079" w:rsidRDefault="00DA7C91" w:rsidP="00DA7C91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le strutture della lingua italiana.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Lingua Straniera: 1° Lingua </w:t>
            </w:r>
            <w:proofErr w:type="spell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str</w:t>
            </w:r>
            <w:proofErr w:type="spell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. Inglese e 2° Lingua </w:t>
            </w:r>
            <w:proofErr w:type="spell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str</w:t>
            </w:r>
            <w:proofErr w:type="spell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. Francese</w:t>
            </w:r>
          </w:p>
          <w:p w:rsidR="00DA7C91" w:rsidRPr="00E46079" w:rsidRDefault="00DA7C91" w:rsidP="00DA7C91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la lingua straniera per scopi comunicativi ed operativi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Arte ed Immagini</w:t>
            </w:r>
          </w:p>
          <w:p w:rsidR="00DA7C91" w:rsidRPr="00E46079" w:rsidRDefault="00DA7C91" w:rsidP="00DA7C91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le tecniche artistiche in varie forme di rappresentazione grafica</w:t>
            </w:r>
          </w:p>
          <w:p w:rsidR="00DA7C91" w:rsidRPr="00E46079" w:rsidRDefault="00DA7C91" w:rsidP="00DA7C91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il linguaggio specifico relativo allo studio della Storia dell’Arte.</w:t>
            </w:r>
          </w:p>
          <w:p w:rsidR="00DA7C91" w:rsidRPr="00E46079" w:rsidRDefault="00DA7C91" w:rsidP="00DA7C91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Legge un messaggio visivo.</w:t>
            </w:r>
          </w:p>
          <w:p w:rsidR="00DA7C91" w:rsidRPr="00E46079" w:rsidRDefault="00DA7C91" w:rsidP="00DA7C91">
            <w:pPr>
              <w:numPr>
                <w:ilvl w:val="0"/>
                <w:numId w:val="2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Rielabora in modo creativo e personale i messaggi visivi.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Musica</w:t>
            </w:r>
          </w:p>
          <w:p w:rsidR="00DA7C91" w:rsidRPr="00E46079" w:rsidRDefault="00DA7C91" w:rsidP="00DA7C91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il linguaggio musicale riconoscendone i fondamentali elementi.</w:t>
            </w:r>
          </w:p>
          <w:p w:rsidR="00DA7C91" w:rsidRPr="00E46079" w:rsidRDefault="00DA7C91" w:rsidP="00DA7C91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lo strumento musicale eseguendo semplici brani di repertorio classico.</w:t>
            </w:r>
          </w:p>
          <w:p w:rsidR="00DA7C91" w:rsidRPr="00E46079" w:rsidRDefault="00DA7C91" w:rsidP="00DA7C91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Legge, comprende e interpreta brani di vario genere e provenienza culturale.</w:t>
            </w:r>
          </w:p>
          <w:p w:rsidR="00DA7C91" w:rsidRPr="00E46079" w:rsidRDefault="00DA7C91" w:rsidP="00DA7C91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il linguaggio specifico relativo allo studio della storia della musica riuscendo a stabilire collegamenti intra-, inter- ed extra-disciplinari con riferimenti anche all’attualità.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Scienze Motorie e Sportive</w:t>
            </w:r>
          </w:p>
          <w:p w:rsidR="00DA7C91" w:rsidRPr="00E46079" w:rsidRDefault="00DA7C91" w:rsidP="00DA7C9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schemi motori e posturali mostrando di sapersi adattare alle variabili spaziali e temporali.</w:t>
            </w:r>
          </w:p>
          <w:p w:rsidR="00DA7C91" w:rsidRPr="00E46079" w:rsidRDefault="00DA7C91" w:rsidP="00DA7C9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molteplici capacità coordinative adattandole alle situazioni richieste dal gioco in forma originale e creativa.</w:t>
            </w:r>
          </w:p>
          <w:p w:rsidR="00DA7C91" w:rsidRPr="00E46079" w:rsidRDefault="00DA7C91" w:rsidP="00DA7C9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Padroneggia le regole dei giochi sportivi praticati.</w:t>
            </w:r>
          </w:p>
          <w:p w:rsidR="00DA7C91" w:rsidRPr="00E46079" w:rsidRDefault="00DA7C91" w:rsidP="00DA7C91">
            <w:pPr>
              <w:numPr>
                <w:ilvl w:val="0"/>
                <w:numId w:val="4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Sa utilizzare l’attività motoria fisica e sportiva per tutelare la salute.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competenze</w:t>
            </w:r>
            <w:proofErr w:type="gram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geostoriche</w:t>
            </w:r>
            <w:proofErr w:type="spell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 sociali e civiche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Comprende il cambiamento e la diversità dei tempi storici operando confronti tra epoche, aree geografiche, economiche e culturali diverse.</w:t>
            </w:r>
          </w:p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Colloca l’esperienza personale in un sistema di regole fondato sul reciproco riconoscimento dei diritti garantiti dalla Costituzione, a tutela della persona, della collettività e dell’ambiente.</w:t>
            </w:r>
          </w:p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Colloca gli eventi nello spazio e nel tempo.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Ha consapevolezza delle proprie potenzialità e dei propri limiti.</w:t>
            </w:r>
          </w:p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Orienta le proprie scelte in modo consapevole.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5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Rispetta le regole condivise, collabora con gli altri e si impegna per portare a compimento il lavoro iniziato.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competenze</w:t>
            </w:r>
            <w:proofErr w:type="gram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 matematiche e scientifico-tecnologiche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le tecniche e le procedure del calcolo aritmetico e algebrico.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Applica definizioni e proprietà significative delle principali figure.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Individua le strategie e le soluzioni di problemi.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Analizza dati ed interpretarli anche con l’ausilio di rappresentazioni grafiche e strumenti di calcolo.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Osserva, descrive ed analizza fenomeni appartenenti alla realtà naturale.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Utilizza semplice strumentazione tecnologica.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Analizza fenomeni legati alle trasformazioni di energia.</w:t>
            </w:r>
          </w:p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>E’ consapevole delle potenzialità e dei limiti delle tecnologie.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A7C91" w:rsidRPr="00E46079" w:rsidTr="00301AFE">
        <w:tc>
          <w:tcPr>
            <w:tcW w:w="8292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consapevolezza</w:t>
            </w:r>
            <w:proofErr w:type="gramEnd"/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 xml:space="preserve"> ed espressione culturale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</w:tc>
      </w:tr>
      <w:tr w:rsidR="00DA7C91" w:rsidRPr="00E46079" w:rsidTr="00301AFE">
        <w:trPr>
          <w:trHeight w:val="841"/>
        </w:trPr>
        <w:tc>
          <w:tcPr>
            <w:tcW w:w="8292" w:type="dxa"/>
            <w:shd w:val="clear" w:color="auto" w:fill="auto"/>
          </w:tcPr>
          <w:p w:rsidR="00DA7C91" w:rsidRPr="00E46079" w:rsidRDefault="00DA7C91" w:rsidP="00DA7C91">
            <w:pPr>
              <w:numPr>
                <w:ilvl w:val="0"/>
                <w:numId w:val="6"/>
              </w:num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  <w:r w:rsidRPr="00E46079">
              <w:rPr>
                <w:rFonts w:ascii="Verdana" w:hAnsi="Verdana"/>
                <w:bCs/>
                <w:sz w:val="18"/>
                <w:szCs w:val="18"/>
              </w:rPr>
              <w:t xml:space="preserve">E’ in grado, di fronte ai contenuti di studio, di operare in modo autonomo, ricerca le fonti, seleziona le informazioni e utilizza gli strumenti appropriati per la rielaborazione personale </w:t>
            </w:r>
          </w:p>
        </w:tc>
        <w:tc>
          <w:tcPr>
            <w:tcW w:w="1843" w:type="dxa"/>
            <w:shd w:val="clear" w:color="auto" w:fill="auto"/>
          </w:tcPr>
          <w:p w:rsidR="00DA7C91" w:rsidRPr="00E46079" w:rsidRDefault="00DA7C91" w:rsidP="00301AFE">
            <w:pPr>
              <w:jc w:val="both"/>
              <w:textAlignment w:val="baseline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DA7C91" w:rsidRPr="00E46079" w:rsidRDefault="00DA7C91" w:rsidP="00DA7C91">
      <w:pPr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DA7C91" w:rsidRDefault="00DA7C91" w:rsidP="00DA7C91">
      <w:pPr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E46079">
        <w:rPr>
          <w:rFonts w:ascii="Verdana" w:hAnsi="Verdana"/>
          <w:bCs/>
          <w:sz w:val="18"/>
          <w:szCs w:val="18"/>
        </w:rPr>
        <w:t xml:space="preserve">Sulla base dei livelli raggiunti dall’alunno/a nelle competenze considerate, il Consiglio di Classe propone la prosecuzione degli studi nel/i seguente/i percorso/i: </w:t>
      </w:r>
      <w:r w:rsidR="00E46079">
        <w:rPr>
          <w:rFonts w:ascii="Verdana" w:hAnsi="Verdana"/>
          <w:bCs/>
          <w:sz w:val="18"/>
          <w:szCs w:val="18"/>
        </w:rPr>
        <w:t>__________________________________________</w:t>
      </w:r>
    </w:p>
    <w:p w:rsidR="00E46079" w:rsidRDefault="00E46079" w:rsidP="00DA7C91">
      <w:pPr>
        <w:jc w:val="both"/>
        <w:textAlignment w:val="baseline"/>
        <w:rPr>
          <w:rFonts w:ascii="Verdana" w:hAnsi="Verdana"/>
          <w:bCs/>
          <w:sz w:val="18"/>
          <w:szCs w:val="18"/>
        </w:rPr>
      </w:pPr>
    </w:p>
    <w:p w:rsidR="00E46079" w:rsidRDefault="009F3C59" w:rsidP="009F3C59">
      <w:pPr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Filottrano …………………</w:t>
      </w:r>
      <w:bookmarkStart w:id="0" w:name="_GoBack"/>
      <w:bookmarkEnd w:id="0"/>
    </w:p>
    <w:p w:rsidR="00307618" w:rsidRDefault="00307618" w:rsidP="009F3C59">
      <w:pPr>
        <w:textAlignment w:val="baseline"/>
        <w:rPr>
          <w:rFonts w:ascii="Verdana" w:hAnsi="Verdana"/>
          <w:bCs/>
          <w:sz w:val="18"/>
          <w:szCs w:val="18"/>
        </w:rPr>
      </w:pPr>
    </w:p>
    <w:p w:rsidR="00E46079" w:rsidRDefault="00E46079" w:rsidP="00E71E4C">
      <w:pPr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Il Dirigente Scolastico</w:t>
      </w:r>
      <w:r w:rsidR="00E71E4C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Il Presidente della Commissione</w:t>
      </w:r>
    </w:p>
    <w:p w:rsidR="00E46079" w:rsidRPr="00E46079" w:rsidRDefault="00E46079" w:rsidP="00E71E4C">
      <w:pPr>
        <w:textAlignment w:val="baseline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Prof. Ivano Dottori</w:t>
      </w:r>
      <w:r w:rsidR="00E71E4C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 Prof.ssa Maria Rita </w:t>
      </w:r>
      <w:proofErr w:type="spellStart"/>
      <w:r w:rsidR="00E71E4C">
        <w:rPr>
          <w:rFonts w:ascii="Verdana" w:hAnsi="Verdana"/>
          <w:bCs/>
          <w:sz w:val="18"/>
          <w:szCs w:val="18"/>
        </w:rPr>
        <w:t>Fiordelmondo</w:t>
      </w:r>
      <w:proofErr w:type="spellEnd"/>
    </w:p>
    <w:sectPr w:rsidR="00E46079" w:rsidRPr="00E46079" w:rsidSect="00307618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0645"/>
    <w:multiLevelType w:val="hybridMultilevel"/>
    <w:tmpl w:val="7DA47A20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529C"/>
    <w:multiLevelType w:val="hybridMultilevel"/>
    <w:tmpl w:val="E118F762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7440C"/>
    <w:multiLevelType w:val="hybridMultilevel"/>
    <w:tmpl w:val="12D842A0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606E"/>
    <w:multiLevelType w:val="hybridMultilevel"/>
    <w:tmpl w:val="54301980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20EB"/>
    <w:multiLevelType w:val="hybridMultilevel"/>
    <w:tmpl w:val="3306BE04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E7F1D"/>
    <w:multiLevelType w:val="hybridMultilevel"/>
    <w:tmpl w:val="A68A9D38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1"/>
    <w:rsid w:val="00160C60"/>
    <w:rsid w:val="00307618"/>
    <w:rsid w:val="004606C0"/>
    <w:rsid w:val="009F3C59"/>
    <w:rsid w:val="00B53E00"/>
    <w:rsid w:val="00DA0DDF"/>
    <w:rsid w:val="00DA7C91"/>
    <w:rsid w:val="00E46079"/>
    <w:rsid w:val="00E71E4C"/>
    <w:rsid w:val="00F7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66ED-523D-4DCA-8CE1-334AB54B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C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affari-generali</cp:lastModifiedBy>
  <cp:revision>9</cp:revision>
  <dcterms:created xsi:type="dcterms:W3CDTF">2017-03-14T16:22:00Z</dcterms:created>
  <dcterms:modified xsi:type="dcterms:W3CDTF">2017-06-06T14:39:00Z</dcterms:modified>
</cp:coreProperties>
</file>